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120" w:line="276" w:lineRule="auto"/>
        <w:jc w:val="left"/>
        <w:rPr>
          <w:rFonts w:ascii="Calibri" w:cs="Calibri" w:eastAsia="Calibri" w:hAnsi="Calibri"/>
          <w:b w:val="1"/>
          <w:color w:val="f03741"/>
          <w:sz w:val="28"/>
          <w:szCs w:val="28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color w:val="f03741"/>
          <w:sz w:val="56"/>
          <w:szCs w:val="56"/>
          <w:rtl w:val="0"/>
        </w:rPr>
        <w:t xml:space="preserve">Prohlášení o dodržování zásady „významně nepoškozovat“</w:t>
      </w:r>
      <w:r w:rsidDel="00000000" w:rsidR="00000000" w:rsidRPr="00000000">
        <w:rPr>
          <w:rFonts w:ascii="Calibri" w:cs="Calibri" w:eastAsia="Calibri" w:hAnsi="Calibri"/>
          <w:b w:val="1"/>
          <w:color w:val="f03741"/>
          <w:sz w:val="44"/>
          <w:szCs w:val="44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highlight w:val="white"/>
          <w:rtl w:val="0"/>
        </w:rPr>
        <w:t xml:space="preserve">Water4All Call 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after="0" w:before="120" w:line="275.0000064" w:lineRule="auto"/>
        <w:rPr>
          <w:rFonts w:ascii="Calibri" w:cs="Calibri" w:eastAsia="Calibri" w:hAnsi="Calibri"/>
          <w:b w:val="1"/>
          <w:color w:val="f03741"/>
        </w:rPr>
      </w:pPr>
      <w:r w:rsidDel="00000000" w:rsidR="00000000" w:rsidRPr="00000000">
        <w:rPr>
          <w:rFonts w:ascii="Calibri" w:cs="Calibri" w:eastAsia="Calibri" w:hAnsi="Calibri"/>
          <w:b w:val="1"/>
          <w:color w:val="f03741"/>
          <w:rtl w:val="0"/>
        </w:rPr>
        <w:t xml:space="preserve">Upozornění: </w:t>
      </w:r>
    </w:p>
    <w:p w:rsidR="00000000" w:rsidDel="00000000" w:rsidP="00000000" w:rsidRDefault="00000000" w:rsidRPr="00000000" w14:paraId="00000003">
      <w:pPr>
        <w:widowControl w:val="0"/>
        <w:spacing w:after="0" w:before="120" w:line="275.0000064" w:lineRule="auto"/>
        <w:rPr>
          <w:rFonts w:ascii="Calibri" w:cs="Calibri" w:eastAsia="Calibri" w:hAnsi="Calibri"/>
          <w:b w:val="1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Toto je vzorový dokument povinné přílohy “Prohlášení projektu o dodržování zásady „významně nepoškozovat“”. </w:t>
      </w: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Příjemce musí uvést vyjádření k 6 environmentálním cílům a zdůvodnění, že výsledky projektu budou na úrovni uplatňování technologicky neutrální.  </w:t>
      </w:r>
    </w:p>
    <w:p w:rsidR="00000000" w:rsidDel="00000000" w:rsidP="00000000" w:rsidRDefault="00000000" w:rsidRPr="00000000" w14:paraId="00000004">
      <w:pPr>
        <w:widowControl w:val="0"/>
        <w:spacing w:after="0" w:before="120" w:line="275.0000064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Dle čl. 17 odst. 2 Nařízení (EU) 2020/852 ze dne 18. června 2020 o zřízení rámce pro usnadnění udržitelných investic a o změně nařízení (EU) 2019/2088 popište, jakým způsobem dochází k dodržování zásady "významně nepoškozovat", tzn. nedochází k porušení ani jednoho environmentálního cíle. V potaz berte nejen environmentální dopady činnosti samotné, ale také environmentální dopady výrobků a služeb poskytovaných v rámci dané činnosti, a to se zohledněním jejich celého životního cyklu (od výroby až po skončení životnosti).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before="360" w:line="276" w:lineRule="auto"/>
        <w:rPr>
          <w:rFonts w:ascii="Calibri" w:cs="Calibri" w:eastAsia="Calibri" w:hAnsi="Calibri"/>
          <w:b w:val="1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highlight w:val="white"/>
          <w:rtl w:val="0"/>
        </w:rPr>
        <w:t xml:space="preserve">Hlavní uchazeč za českou část projektu musí dokument zaslat ze své datové schránky do datové schránky TA ČR, a to v termínu pro příjem zkrácených návrhů projektů (pre-proposals).</w:t>
      </w:r>
    </w:p>
    <w:p w:rsidR="00000000" w:rsidDel="00000000" w:rsidP="00000000" w:rsidRDefault="00000000" w:rsidRPr="00000000" w14:paraId="00000006">
      <w:pPr>
        <w:spacing w:after="360" w:before="12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Popisy v dokumentu zpracujte s vědomím, že v nich musí posuzovatel nalézt dostatečnou oporu pro posouzení plnění zásady „významně nepoškozovat“.</w:t>
      </w:r>
      <w:r w:rsidDel="00000000" w:rsidR="00000000" w:rsidRPr="00000000">
        <w:rPr>
          <w:rtl w:val="0"/>
        </w:rPr>
      </w:r>
    </w:p>
    <w:tbl>
      <w:tblPr>
        <w:tblStyle w:val="Table1"/>
        <w:tblW w:w="9030.0" w:type="dxa"/>
        <w:jc w:val="center"/>
        <w:tblBorders>
          <w:top w:color="808080" w:space="0" w:sz="4" w:val="single"/>
          <w:left w:color="808080" w:space="0" w:sz="4" w:val="single"/>
          <w:bottom w:color="808080" w:space="0" w:sz="4" w:val="single"/>
          <w:right w:color="808080" w:space="0" w:sz="4" w:val="single"/>
          <w:insideH w:color="808080" w:space="0" w:sz="4" w:val="single"/>
          <w:insideV w:color="808080" w:space="0" w:sz="4" w:val="single"/>
        </w:tblBorders>
        <w:tblLayout w:type="fixed"/>
        <w:tblLook w:val="0600"/>
      </w:tblPr>
      <w:tblGrid>
        <w:gridCol w:w="3397"/>
        <w:gridCol w:w="5633"/>
        <w:tblGridChange w:id="0">
          <w:tblGrid>
            <w:gridCol w:w="3397"/>
            <w:gridCol w:w="5633"/>
          </w:tblGrid>
        </w:tblGridChange>
      </w:tblGrid>
      <w:tr>
        <w:trPr>
          <w:cantSplit w:val="0"/>
          <w:trHeight w:val="315" w:hRule="atLeast"/>
          <w:tblHeader w:val="0"/>
        </w:trPr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widowControl w:val="0"/>
              <w:spacing w:after="0" w:before="0" w:line="276" w:lineRule="auto"/>
              <w:jc w:val="left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highlight w:val="white"/>
                <w:rtl w:val="0"/>
              </w:rPr>
              <w:t xml:space="preserve">Akronym projektu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widowControl w:val="0"/>
              <w:spacing w:after="0" w:before="0"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widowControl w:val="0"/>
              <w:spacing w:after="0" w:before="0" w:line="276" w:lineRule="auto"/>
              <w:jc w:val="left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highlight w:val="white"/>
                <w:rtl w:val="0"/>
              </w:rPr>
              <w:t xml:space="preserve">Název projektu v českém jazyce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widowControl w:val="0"/>
              <w:spacing w:after="0" w:before="0"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widowControl w:val="0"/>
              <w:spacing w:after="0" w:before="0" w:line="276" w:lineRule="auto"/>
              <w:jc w:val="left"/>
              <w:rPr>
                <w:rFonts w:ascii="Calibri" w:cs="Calibri" w:eastAsia="Calibri" w:hAnsi="Calibri"/>
                <w:b w:val="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highlight w:val="white"/>
                <w:rtl w:val="0"/>
              </w:rPr>
              <w:t xml:space="preserve">Název projektu v anglickém jazyce</w:t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widowControl w:val="0"/>
              <w:spacing w:after="0" w:before="0"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spacing w:after="240" w:before="120" w:line="276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40" w:before="120" w:line="276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Uveďte, která činnost (popř. služba nebo výrobek) v rámci projektu má relativně největší potenciál poškodit dosažení níže uvedených cílů, a zdůvodněte, proč to není významné poškození.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(nepovinné)</w:t>
      </w:r>
      <w:r w:rsidDel="00000000" w:rsidR="00000000" w:rsidRPr="00000000">
        <w:rPr>
          <w:rtl w:val="0"/>
        </w:rPr>
      </w:r>
    </w:p>
    <w:tbl>
      <w:tblPr>
        <w:tblStyle w:val="Table2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rHeight w:val="15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595959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spacing w:after="240" w:before="120" w:line="276" w:lineRule="auto"/>
        <w:rPr>
          <w:rFonts w:ascii="Calibri" w:cs="Calibri" w:eastAsia="Calibri" w:hAnsi="Calibri"/>
          <w:b w:val="1"/>
          <w:color w:val="59595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f03741"/>
          <w:sz w:val="28"/>
          <w:szCs w:val="28"/>
          <w:u w:val="none"/>
          <w:shd w:fill="auto" w:val="clear"/>
          <w:vertAlign w:val="baseline"/>
        </w:rPr>
      </w:pPr>
      <w:bookmarkStart w:colFirst="0" w:colLast="0" w:name="_30j0zll" w:id="0"/>
      <w:bookmarkEnd w:id="0"/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03741"/>
          <w:sz w:val="28"/>
          <w:szCs w:val="28"/>
          <w:u w:val="none"/>
          <w:shd w:fill="auto" w:val="clear"/>
          <w:vertAlign w:val="baseline"/>
          <w:rtl w:val="0"/>
        </w:rPr>
        <w:t xml:space="preserve">Environmentální cíle</w:t>
      </w:r>
    </w:p>
    <w:p w:rsidR="00000000" w:rsidDel="00000000" w:rsidP="00000000" w:rsidRDefault="00000000" w:rsidRPr="00000000" w14:paraId="00000012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32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sz w:val="22"/>
          <w:szCs w:val="22"/>
          <w:u w:val="single"/>
          <w:shd w:fill="auto" w:val="clear"/>
          <w:vertAlign w:val="baseline"/>
        </w:rPr>
      </w:pPr>
      <w:bookmarkStart w:colFirst="0" w:colLast="0" w:name="_1fob9te" w:id="1"/>
      <w:bookmarkEnd w:id="1"/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sz w:val="22"/>
          <w:szCs w:val="22"/>
          <w:u w:val="single"/>
          <w:shd w:fill="auto" w:val="clear"/>
          <w:vertAlign w:val="baseline"/>
          <w:rtl w:val="0"/>
        </w:rPr>
        <w:t xml:space="preserve">Environmentální cíl 1. Zmírňování změny klimatu</w:t>
      </w:r>
    </w:p>
    <w:p w:rsidR="00000000" w:rsidDel="00000000" w:rsidP="00000000" w:rsidRDefault="00000000" w:rsidRPr="00000000" w14:paraId="00000013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32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bookmarkStart w:colFirst="0" w:colLast="0" w:name="_3znysh7" w:id="2"/>
      <w:bookmarkEnd w:id="2"/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Má se za to, že činnost významně poškozuje zmírňování změny klimatu, pokud vede ke značným emisím skleníkových plynů.</w:t>
      </w:r>
      <w:r w:rsidDel="00000000" w:rsidR="00000000" w:rsidRPr="00000000">
        <w:rPr>
          <w:rtl w:val="0"/>
        </w:rPr>
      </w:r>
    </w:p>
    <w:tbl>
      <w:tblPr>
        <w:tblStyle w:val="Table3"/>
        <w:tblW w:w="4065.0" w:type="dxa"/>
        <w:jc w:val="left"/>
        <w:tblInd w:w="8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90"/>
        <w:gridCol w:w="3075"/>
        <w:tblGridChange w:id="0">
          <w:tblGrid>
            <w:gridCol w:w="990"/>
            <w:gridCol w:w="3075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Významně NEPOŠKOZUJE</w:t>
            </w:r>
          </w:p>
        </w:tc>
      </w:tr>
    </w:tbl>
    <w:p w:rsidR="00000000" w:rsidDel="00000000" w:rsidP="00000000" w:rsidRDefault="00000000" w:rsidRPr="00000000" w14:paraId="00000016">
      <w:pPr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Prohlašuji, že návrh projektu významně nepoškozuje environmentální cíl č.1: Zmírňování změny klimatu.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240" w:before="120" w:line="276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Zdůvodnění projektu:</w:t>
      </w:r>
    </w:p>
    <w:tbl>
      <w:tblPr>
        <w:tblStyle w:val="Table4"/>
        <w:tblW w:w="9029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rHeight w:val="7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jc w:val="left"/>
              <w:rPr>
                <w:rFonts w:ascii="Calibri" w:cs="Calibri" w:eastAsia="Calibri" w:hAnsi="Calibri"/>
                <w:color w:val="595959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spacing w:after="240" w:before="120" w:line="276" w:lineRule="auto"/>
        <w:rPr>
          <w:rFonts w:ascii="Calibri" w:cs="Calibri" w:eastAsia="Calibri" w:hAnsi="Calibri"/>
          <w:b w:val="1"/>
          <w:color w:val="595959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240" w:before="120" w:line="276" w:lineRule="auto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Environmentální cíl 2. Přizpůsobování se změně klimatu</w:t>
      </w:r>
    </w:p>
    <w:p w:rsidR="00000000" w:rsidDel="00000000" w:rsidP="00000000" w:rsidRDefault="00000000" w:rsidRPr="00000000" w14:paraId="0000001B">
      <w:pPr>
        <w:spacing w:after="240" w:before="120" w:line="276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Má se za to, že činnost významně poškozuje přizpůsobování se změně klimatu, pokud vede k nárůstu nepříznivého dopadu stávajícího a očekávaného budoucího klimatu na tuto činnost samotnou nebo na osoby, přírodu nebo aktiva. </w:t>
      </w:r>
    </w:p>
    <w:p w:rsidR="00000000" w:rsidDel="00000000" w:rsidP="00000000" w:rsidRDefault="00000000" w:rsidRPr="00000000" w14:paraId="0000001C">
      <w:pPr>
        <w:spacing w:after="240" w:before="12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To konkrétně znamená, že k významnému poškození cíle, kterým je přizpůsobování se změně klimatu, může dojít buď i) nepřizpůsobením nějaké činnosti nepříznivému dopadu změny klimatu, když u této činnosti hrozí riziko takového dopadu (např. výstavba v záplavové oblasti), nebo ii) nesprávným přizpůsobením, když se zavádí řešení zaměřené na přizpůsobení, které chrání jednu oblast („osoby, přírodu nebo majetek“), ale zároveň se zvyšují rizika v jiné oblasti (např. vybudování ochranné hráze kolem pozemku v záplavové oblasti, která způsobí, že se škody přesunou na sousední pozemek, který není chráněn).</w:t>
      </w:r>
      <w:r w:rsidDel="00000000" w:rsidR="00000000" w:rsidRPr="00000000">
        <w:rPr>
          <w:rtl w:val="0"/>
        </w:rPr>
      </w:r>
    </w:p>
    <w:tbl>
      <w:tblPr>
        <w:tblStyle w:val="Table5"/>
        <w:tblW w:w="3675.0" w:type="dxa"/>
        <w:jc w:val="left"/>
        <w:tblInd w:w="8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90"/>
        <w:gridCol w:w="2685"/>
        <w:tblGridChange w:id="0">
          <w:tblGrid>
            <w:gridCol w:w="990"/>
            <w:gridCol w:w="2685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numPr>
                <w:ilvl w:val="0"/>
                <w:numId w:val="1"/>
              </w:numPr>
              <w:spacing w:after="0" w:before="0" w:line="240" w:lineRule="auto"/>
              <w:ind w:left="720" w:hanging="36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after="0" w:before="0" w:line="240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Významně NEPOŠKOZUJE</w:t>
            </w:r>
          </w:p>
        </w:tc>
      </w:tr>
    </w:tbl>
    <w:p w:rsidR="00000000" w:rsidDel="00000000" w:rsidP="00000000" w:rsidRDefault="00000000" w:rsidRPr="00000000" w14:paraId="0000001F">
      <w:pPr>
        <w:spacing w:after="240" w:before="120" w:line="276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Prohlašuji, že návrh projektu významně nepoškozuje environmentální cíl č. 2: Přizpůsobování se změně klimatu.</w:t>
      </w:r>
    </w:p>
    <w:p w:rsidR="00000000" w:rsidDel="00000000" w:rsidP="00000000" w:rsidRDefault="00000000" w:rsidRPr="00000000" w14:paraId="00000020">
      <w:pPr>
        <w:spacing w:after="240" w:before="120" w:line="276" w:lineRule="auto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Zdůvodnění projektu:</w:t>
      </w:r>
      <w:r w:rsidDel="00000000" w:rsidR="00000000" w:rsidRPr="00000000">
        <w:rPr>
          <w:rtl w:val="0"/>
        </w:rPr>
      </w:r>
    </w:p>
    <w:tbl>
      <w:tblPr>
        <w:tblStyle w:val="Table6"/>
        <w:tblW w:w="9029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rHeight w:val="57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spacing w:after="240" w:before="120" w:line="276" w:lineRule="auto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240" w:before="120" w:line="276" w:lineRule="auto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Environmentální cíl 3. Udržitelné využívání a ochrana vodních a mořských zdrojů</w:t>
      </w:r>
    </w:p>
    <w:p w:rsidR="00000000" w:rsidDel="00000000" w:rsidP="00000000" w:rsidRDefault="00000000" w:rsidRPr="00000000" w14:paraId="00000025">
      <w:pPr>
        <w:spacing w:after="240" w:before="12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Má se za to, že činnost významně poškozuje udržitelné využívání a ochranu vodních a mořských zdrojů, pokud poškozuje dobrý stav nebo dobrý ekologický potenciál vodních útvarů, včetně povrchových a podzemních vod, nebo dobrý stav prostředí mořských vod. </w:t>
      </w:r>
      <w:r w:rsidDel="00000000" w:rsidR="00000000" w:rsidRPr="00000000">
        <w:rPr>
          <w:rtl w:val="0"/>
        </w:rPr>
      </w:r>
    </w:p>
    <w:tbl>
      <w:tblPr>
        <w:tblStyle w:val="Table7"/>
        <w:tblW w:w="3675.0" w:type="dxa"/>
        <w:jc w:val="left"/>
        <w:tblInd w:w="8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90"/>
        <w:gridCol w:w="2685"/>
        <w:tblGridChange w:id="0">
          <w:tblGrid>
            <w:gridCol w:w="990"/>
            <w:gridCol w:w="2685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numPr>
                <w:ilvl w:val="0"/>
                <w:numId w:val="1"/>
              </w:numPr>
              <w:spacing w:after="0" w:before="0" w:line="240" w:lineRule="auto"/>
              <w:ind w:left="720" w:hanging="36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after="0" w:before="0" w:line="240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Významně NEPOŠKOZUJE</w:t>
            </w:r>
          </w:p>
        </w:tc>
      </w:tr>
    </w:tbl>
    <w:p w:rsidR="00000000" w:rsidDel="00000000" w:rsidP="00000000" w:rsidRDefault="00000000" w:rsidRPr="00000000" w14:paraId="00000028">
      <w:pPr>
        <w:spacing w:after="240" w:before="12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Prohlašuji, že návrh projektu významně nepoškozuje environmentální cíl č. 3: Udržitelné využívání a ochrana vodních a mořských zdrojů.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240" w:before="12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Zdůvodnění projektu:</w:t>
      </w:r>
    </w:p>
    <w:tbl>
      <w:tblPr>
        <w:tblStyle w:val="Table8"/>
        <w:tblW w:w="9029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1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spacing w:after="240" w:before="120" w:line="276" w:lineRule="auto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240" w:before="120" w:line="276" w:lineRule="auto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Environmentální cíl 4. Oběhové hospodářství včetně předcházení vzniku odpadů a recyklace</w:t>
      </w:r>
    </w:p>
    <w:p w:rsidR="00000000" w:rsidDel="00000000" w:rsidP="00000000" w:rsidRDefault="00000000" w:rsidRPr="00000000" w14:paraId="0000002E">
      <w:pPr>
        <w:spacing w:after="240" w:before="12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Má se za to, že činnost významně poškozuje oběhové hospodářství, včetně předcházení vzniku odpadů a recyklace, pokud vede k významné nehospodárnosti v používání materiálů nebo v přímém nebo nepřímém využívání přírodních zdrojů nebo pokud významně přispívá ke vzniku, spalování nebo odstraňování odpadu nebo pokud dlouhodobé odstraňování odpadu může způsobit významné a dlouhodobé škody na životním prostředí. </w:t>
      </w:r>
      <w:r w:rsidDel="00000000" w:rsidR="00000000" w:rsidRPr="00000000">
        <w:rPr>
          <w:rtl w:val="0"/>
        </w:rPr>
      </w:r>
    </w:p>
    <w:tbl>
      <w:tblPr>
        <w:tblStyle w:val="Table9"/>
        <w:tblW w:w="3675.0" w:type="dxa"/>
        <w:jc w:val="left"/>
        <w:tblInd w:w="8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90"/>
        <w:gridCol w:w="2685"/>
        <w:tblGridChange w:id="0">
          <w:tblGrid>
            <w:gridCol w:w="990"/>
            <w:gridCol w:w="2685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numPr>
                <w:ilvl w:val="0"/>
                <w:numId w:val="1"/>
              </w:numPr>
              <w:spacing w:after="0" w:before="0" w:line="240" w:lineRule="auto"/>
              <w:ind w:left="720" w:hanging="36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after="0" w:before="0" w:line="240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Významně NEPOŠKOZUJE</w:t>
            </w:r>
          </w:p>
        </w:tc>
      </w:tr>
    </w:tbl>
    <w:p w:rsidR="00000000" w:rsidDel="00000000" w:rsidP="00000000" w:rsidRDefault="00000000" w:rsidRPr="00000000" w14:paraId="00000031">
      <w:pPr>
        <w:spacing w:after="240" w:before="120" w:line="276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Prohlašuji, že návrh projektu významně nepoškozuje environmentální cíl č. 4: Oběhové hospodářství včetně předcházení vzniku odpadů a recyklace.</w:t>
      </w:r>
    </w:p>
    <w:p w:rsidR="00000000" w:rsidDel="00000000" w:rsidP="00000000" w:rsidRDefault="00000000" w:rsidRPr="00000000" w14:paraId="00000032">
      <w:pPr>
        <w:spacing w:after="240" w:before="12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Zdůvodnění projektu:</w:t>
      </w:r>
    </w:p>
    <w:tbl>
      <w:tblPr>
        <w:tblStyle w:val="Table10"/>
        <w:tblW w:w="9029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spacing w:after="240" w:before="120" w:line="276" w:lineRule="auto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240" w:before="120" w:line="276" w:lineRule="auto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Environmentální cíl 5. Prevence a omezování znečištění</w:t>
      </w:r>
    </w:p>
    <w:p w:rsidR="00000000" w:rsidDel="00000000" w:rsidP="00000000" w:rsidRDefault="00000000" w:rsidRPr="00000000" w14:paraId="00000037">
      <w:pPr>
        <w:spacing w:after="240" w:before="12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Má se za to, že činnost významně poškozuje prevenci a omezování znečištění, pokud vede k významnému zvýšení emisí znečišťujících látek do ovzduší, vody nebo půdy.</w:t>
      </w:r>
      <w:r w:rsidDel="00000000" w:rsidR="00000000" w:rsidRPr="00000000">
        <w:rPr>
          <w:rtl w:val="0"/>
        </w:rPr>
      </w:r>
    </w:p>
    <w:tbl>
      <w:tblPr>
        <w:tblStyle w:val="Table11"/>
        <w:tblW w:w="3675.0" w:type="dxa"/>
        <w:jc w:val="left"/>
        <w:tblInd w:w="8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90"/>
        <w:gridCol w:w="2685"/>
        <w:tblGridChange w:id="0">
          <w:tblGrid>
            <w:gridCol w:w="990"/>
            <w:gridCol w:w="2685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numPr>
                <w:ilvl w:val="0"/>
                <w:numId w:val="1"/>
              </w:numPr>
              <w:spacing w:after="0" w:before="0" w:line="240" w:lineRule="auto"/>
              <w:ind w:left="720" w:hanging="36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after="0" w:before="0" w:line="240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Významně NEPOŠKOZUJE</w:t>
            </w:r>
          </w:p>
        </w:tc>
      </w:tr>
    </w:tbl>
    <w:p w:rsidR="00000000" w:rsidDel="00000000" w:rsidP="00000000" w:rsidRDefault="00000000" w:rsidRPr="00000000" w14:paraId="0000003A">
      <w:pPr>
        <w:spacing w:after="240" w:before="120" w:line="276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Prohlašuji, že návrh projektu významně nepoškozuje environmentální cíl č. 5: Prevence a omezování znečištění.</w:t>
      </w:r>
    </w:p>
    <w:p w:rsidR="00000000" w:rsidDel="00000000" w:rsidP="00000000" w:rsidRDefault="00000000" w:rsidRPr="00000000" w14:paraId="0000003B">
      <w:pPr>
        <w:spacing w:after="240" w:before="12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Zdůvodnění projektu:</w:t>
      </w:r>
    </w:p>
    <w:tbl>
      <w:tblPr>
        <w:tblStyle w:val="Table12"/>
        <w:tblW w:w="9029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E">
      <w:pPr>
        <w:spacing w:after="240" w:before="120" w:line="276" w:lineRule="auto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240" w:before="120" w:line="276" w:lineRule="auto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Environmentální cíl 6. Ochrana a obnova biologické rozmanitosti a ekosystémů</w:t>
      </w:r>
    </w:p>
    <w:p w:rsidR="00000000" w:rsidDel="00000000" w:rsidP="00000000" w:rsidRDefault="00000000" w:rsidRPr="00000000" w14:paraId="00000040">
      <w:pPr>
        <w:spacing w:after="240" w:before="12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Má se za to, že činnost významně poškozuje ochranu a obnovu biologické rozmanitosti a ekosystémů, pokud ve významné míře poškozuje dobrý stav a odolnost ekosystémů nebo poškozuje stav stanovišť a druhů z hlediska jejich ochrany, a to včetně těch, které jsou v zájmu Unie. </w:t>
      </w:r>
      <w:r w:rsidDel="00000000" w:rsidR="00000000" w:rsidRPr="00000000">
        <w:rPr>
          <w:rtl w:val="0"/>
        </w:rPr>
      </w:r>
    </w:p>
    <w:tbl>
      <w:tblPr>
        <w:tblStyle w:val="Table13"/>
        <w:tblW w:w="3675.0" w:type="dxa"/>
        <w:jc w:val="left"/>
        <w:tblInd w:w="8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90"/>
        <w:gridCol w:w="2685"/>
        <w:tblGridChange w:id="0">
          <w:tblGrid>
            <w:gridCol w:w="990"/>
            <w:gridCol w:w="2685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numPr>
                <w:ilvl w:val="0"/>
                <w:numId w:val="1"/>
              </w:numPr>
              <w:spacing w:after="0" w:before="0" w:line="240" w:lineRule="auto"/>
              <w:ind w:left="720" w:hanging="36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after="0" w:before="0" w:line="240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Významně NEPOŠKOZUJE</w:t>
            </w:r>
          </w:p>
        </w:tc>
      </w:tr>
    </w:tbl>
    <w:p w:rsidR="00000000" w:rsidDel="00000000" w:rsidP="00000000" w:rsidRDefault="00000000" w:rsidRPr="00000000" w14:paraId="00000043">
      <w:pPr>
        <w:spacing w:after="240" w:before="120" w:line="276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Prohlašuji, že návrh projektu významně nepoškozuje environmentální cíl č. 6: Ochrana a obnova biologické rozmanitosti a ekosystémů.</w:t>
      </w:r>
    </w:p>
    <w:p w:rsidR="00000000" w:rsidDel="00000000" w:rsidP="00000000" w:rsidRDefault="00000000" w:rsidRPr="00000000" w14:paraId="00000044">
      <w:pPr>
        <w:spacing w:after="240" w:before="12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Zdůvodnění projektu:</w:t>
      </w:r>
    </w:p>
    <w:tbl>
      <w:tblPr>
        <w:tblStyle w:val="Table14"/>
        <w:tblW w:w="9029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7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0">
    <w:pPr>
      <w:tabs>
        <w:tab w:val="center" w:pos="4536"/>
        <w:tab w:val="right" w:pos="9072"/>
      </w:tabs>
      <w:spacing w:after="0" w:before="0" w:line="240" w:lineRule="auto"/>
      <w:jc w:val="right"/>
      <w:rPr>
        <w:rFonts w:ascii="Calibri" w:cs="Calibri" w:eastAsia="Calibri" w:hAnsi="Calibri"/>
        <w:sz w:val="16"/>
        <w:szCs w:val="16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-898520</wp:posOffset>
          </wp:positionH>
          <wp:positionV relativeFrom="paragraph">
            <wp:posOffset>196850</wp:posOffset>
          </wp:positionV>
          <wp:extent cx="5795645" cy="877570"/>
          <wp:effectExtent b="0" l="0" r="0" t="0"/>
          <wp:wrapNone/>
          <wp:docPr id="4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95645" cy="87757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-898520</wp:posOffset>
          </wp:positionH>
          <wp:positionV relativeFrom="paragraph">
            <wp:posOffset>124023</wp:posOffset>
          </wp:positionV>
          <wp:extent cx="5795645" cy="877570"/>
          <wp:effectExtent b="0" l="0" r="0" t="0"/>
          <wp:wrapNone/>
          <wp:docPr id="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95645" cy="87757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1">
    <w:pPr>
      <w:tabs>
        <w:tab w:val="center" w:pos="4536"/>
        <w:tab w:val="right" w:pos="9072"/>
      </w:tabs>
      <w:spacing w:after="0" w:before="0" w:line="240" w:lineRule="auto"/>
      <w:jc w:val="right"/>
      <w:rPr>
        <w:rFonts w:ascii="Calibri" w:cs="Calibri" w:eastAsia="Calibri" w:hAnsi="Calibri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2">
    <w:pPr>
      <w:tabs>
        <w:tab w:val="center" w:pos="4536"/>
        <w:tab w:val="right" w:pos="9072"/>
      </w:tabs>
      <w:spacing w:after="0" w:before="0" w:line="240" w:lineRule="auto"/>
      <w:jc w:val="right"/>
      <w:rPr>
        <w:rFonts w:ascii="Calibri" w:cs="Calibri" w:eastAsia="Calibri" w:hAnsi="Calibri"/>
      </w:rPr>
    </w:pPr>
    <w:r w:rsidDel="00000000" w:rsidR="00000000" w:rsidRPr="00000000">
      <w:rPr>
        <w:rFonts w:ascii="Calibri" w:cs="Calibri" w:eastAsia="Calibri" w:hAnsi="Calibri"/>
        <w:sz w:val="16"/>
        <w:szCs w:val="16"/>
        <w:rtl w:val="0"/>
      </w:rPr>
      <w:t xml:space="preserve">Strana </w:t>
    </w:r>
    <w:r w:rsidDel="00000000" w:rsidR="00000000" w:rsidRPr="00000000">
      <w:rPr>
        <w:rFonts w:ascii="Calibri" w:cs="Calibri" w:eastAsia="Calibri" w:hAnsi="Calibri"/>
        <w:sz w:val="16"/>
        <w:szCs w:val="16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sz w:val="16"/>
        <w:szCs w:val="16"/>
        <w:rtl w:val="0"/>
      </w:rPr>
      <w:t xml:space="preserve">/</w:t>
    </w:r>
    <w:r w:rsidDel="00000000" w:rsidR="00000000" w:rsidRPr="00000000">
      <w:rPr>
        <w:rFonts w:ascii="Calibri" w:cs="Calibri" w:eastAsia="Calibri" w:hAnsi="Calibri"/>
        <w:sz w:val="16"/>
        <w:szCs w:val="16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both"/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both"/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both"/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9">
    <w:pPr>
      <w:rPr/>
    </w:pPr>
    <w:r w:rsidDel="00000000" w:rsidR="00000000" w:rsidRPr="00000000">
      <w:rPr/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0</wp:posOffset>
          </wp:positionH>
          <wp:positionV relativeFrom="page">
            <wp:posOffset>-25396</wp:posOffset>
          </wp:positionV>
          <wp:extent cx="1440000" cy="1440000"/>
          <wp:effectExtent b="0" l="0" r="0" t="0"/>
          <wp:wrapNone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40000" cy="1440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A">
    <w:pPr>
      <w:spacing w:after="0" w:before="120" w:line="276" w:lineRule="auto"/>
      <w:jc w:val="right"/>
      <w:rPr>
        <w:rFonts w:ascii="Calibri" w:cs="Calibri" w:eastAsia="Calibri" w:hAnsi="Calibri"/>
        <w:b w:val="1"/>
        <w:sz w:val="20"/>
        <w:szCs w:val="20"/>
        <w:highlight w:val="yellow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B">
    <w:pPr>
      <w:spacing w:after="0" w:before="120" w:line="276" w:lineRule="auto"/>
      <w:jc w:val="left"/>
      <w:rPr>
        <w:rFonts w:ascii="Calibri" w:cs="Calibri" w:eastAsia="Calibri" w:hAnsi="Calibri"/>
        <w:b w:val="1"/>
        <w:sz w:val="20"/>
        <w:szCs w:val="20"/>
        <w:highlight w:val="yellow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C">
    <w:pPr>
      <w:spacing w:after="0" w:before="120" w:line="276" w:lineRule="auto"/>
      <w:jc w:val="right"/>
      <w:rPr>
        <w:rFonts w:ascii="Calibri" w:cs="Calibri" w:eastAsia="Calibri" w:hAnsi="Calibri"/>
        <w:b w:val="1"/>
        <w:sz w:val="20"/>
        <w:szCs w:val="20"/>
        <w:highlight w:val="yellow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D">
    <w:pPr>
      <w:spacing w:after="0" w:before="120" w:line="276" w:lineRule="auto"/>
      <w:jc w:val="right"/>
      <w:rPr>
        <w:rFonts w:ascii="Calibri" w:cs="Calibri" w:eastAsia="Calibri" w:hAnsi="Calibri"/>
        <w:b w:val="1"/>
        <w:sz w:val="20"/>
        <w:szCs w:val="20"/>
      </w:rPr>
    </w:pPr>
    <w:bookmarkStart w:colFirst="0" w:colLast="0" w:name="_2et92p0" w:id="3"/>
    <w:bookmarkEnd w:id="3"/>
    <w:r w:rsidDel="00000000" w:rsidR="00000000" w:rsidRPr="00000000">
      <w:rPr>
        <w:rFonts w:ascii="Calibri" w:cs="Calibri" w:eastAsia="Calibri" w:hAnsi="Calibri"/>
        <w:b w:val="1"/>
        <w:sz w:val="20"/>
        <w:szCs w:val="20"/>
        <w:rtl w:val="0"/>
      </w:rPr>
      <w:t xml:space="preserve">č.j.: TACR/</w:t>
    </w:r>
    <w:r w:rsidDel="00000000" w:rsidR="00000000" w:rsidRPr="00000000">
      <w:rPr>
        <w:rFonts w:ascii="Calibri" w:cs="Calibri" w:eastAsia="Calibri" w:hAnsi="Calibri"/>
        <w:b w:val="1"/>
        <w:sz w:val="20"/>
        <w:szCs w:val="20"/>
        <w:highlight w:val="white"/>
        <w:rtl w:val="0"/>
      </w:rPr>
      <w:t xml:space="preserve">38-4</w:t>
    </w:r>
    <w:r w:rsidDel="00000000" w:rsidR="00000000" w:rsidRPr="00000000">
      <w:rPr>
        <w:rFonts w:ascii="Calibri" w:cs="Calibri" w:eastAsia="Calibri" w:hAnsi="Calibri"/>
        <w:b w:val="1"/>
        <w:sz w:val="20"/>
        <w:szCs w:val="20"/>
        <w:rtl w:val="0"/>
      </w:rPr>
      <w:t xml:space="preserve">/2022</w:t>
    </w:r>
  </w:p>
  <w:p w:rsidR="00000000" w:rsidDel="00000000" w:rsidP="00000000" w:rsidRDefault="00000000" w:rsidRPr="00000000" w14:paraId="0000004E">
    <w:pPr>
      <w:spacing w:after="0" w:before="120" w:line="276" w:lineRule="auto"/>
      <w:jc w:val="right"/>
      <w:rPr>
        <w:rFonts w:ascii="Calibri" w:cs="Calibri" w:eastAsia="Calibri" w:hAnsi="Calibri"/>
        <w:b w:val="1"/>
        <w:sz w:val="20"/>
        <w:szCs w:val="20"/>
        <w:highlight w:val="yellow"/>
      </w:rPr>
    </w:pPr>
    <w:r w:rsidDel="00000000" w:rsidR="00000000" w:rsidRPr="00000000">
      <w:rPr>
        <w:rFonts w:ascii="Calibri" w:cs="Calibri" w:eastAsia="Calibri" w:hAnsi="Calibri"/>
        <w:b w:val="1"/>
        <w:sz w:val="20"/>
        <w:szCs w:val="20"/>
        <w:highlight w:val="yellow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0</wp:posOffset>
          </wp:positionH>
          <wp:positionV relativeFrom="page">
            <wp:posOffset>10766425</wp:posOffset>
          </wp:positionV>
          <wp:extent cx="1440000" cy="1440000"/>
          <wp:effectExtent b="0" l="0" r="0" t="0"/>
          <wp:wrapNone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40000" cy="1440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both"/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2"/>
        <w:szCs w:val="22"/>
        <w:lang w:val="cs"/>
      </w:rPr>
    </w:rPrDefault>
    <w:pPrDefault>
      <w:pPr>
        <w:spacing w:after="200" w:before="200" w:line="268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0"/>
      <w:shd w:fill="808080" w:val="clear"/>
      <w:spacing w:after="0" w:before="120" w:line="276" w:lineRule="auto"/>
      <w:jc w:val="center"/>
    </w:pPr>
    <w:rPr>
      <w:b w:val="1"/>
      <w:color w:val="ffffff"/>
      <w:sz w:val="36"/>
      <w:szCs w:val="36"/>
    </w:rPr>
  </w:style>
  <w:style w:type="paragraph" w:styleId="Heading2">
    <w:name w:val="heading 2"/>
    <w:basedOn w:val="Normal"/>
    <w:next w:val="Normal"/>
    <w:pPr>
      <w:keepNext w:val="1"/>
      <w:spacing w:after="0" w:line="276" w:lineRule="auto"/>
    </w:pPr>
    <w:rPr>
      <w:b w:val="1"/>
      <w:color w:val="ff0000"/>
      <w:sz w:val="26"/>
      <w:szCs w:val="26"/>
    </w:rPr>
  </w:style>
  <w:style w:type="paragraph" w:styleId="Heading3">
    <w:name w:val="heading 3"/>
    <w:basedOn w:val="Normal"/>
    <w:next w:val="Normal"/>
    <w:pPr>
      <w:keepNext w:val="1"/>
      <w:spacing w:after="80" w:before="320" w:line="276" w:lineRule="auto"/>
      <w:jc w:val="left"/>
    </w:pPr>
    <w:rPr>
      <w:b w:val="1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68" w:lineRule="auto"/>
      <w:ind w:left="0" w:right="0" w:firstLine="0"/>
      <w:jc w:val="both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2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